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2C17" w:rsidRPr="00274FD1" w:rsidRDefault="00274FD1">
      <w:pPr>
        <w:rPr>
          <w:b/>
        </w:rPr>
      </w:pPr>
      <w:r w:rsidRPr="00274FD1">
        <w:rPr>
          <w:b/>
        </w:rPr>
        <w:t>Pränataler Bluttest: Offener Brief an den G-BA</w:t>
      </w:r>
    </w:p>
    <w:p w:rsidR="00C62C17" w:rsidRDefault="00C62C17"/>
    <w:p w:rsidR="00784C91" w:rsidRPr="006A1D8E" w:rsidRDefault="006A1D8E">
      <w:pPr>
        <w:rPr>
          <w:rFonts w:ascii="Calibri" w:hAnsi="Calibri"/>
        </w:rPr>
      </w:pPr>
      <w:r>
        <w:rPr>
          <w:rStyle w:val="Hervorhebung"/>
          <w:rFonts w:ascii="Calibri" w:hAnsi="Calibri" w:cs="Tahoma"/>
          <w:color w:val="444444"/>
          <w:bdr w:val="none" w:sz="0" w:space="0" w:color="auto" w:frame="1"/>
          <w:shd w:val="clear" w:color="auto" w:fill="FFFFFF"/>
        </w:rPr>
        <w:t>A</w:t>
      </w:r>
      <w:r w:rsidRPr="006A1D8E">
        <w:rPr>
          <w:rStyle w:val="Hervorhebung"/>
          <w:rFonts w:ascii="Calibri" w:hAnsi="Calibri" w:cs="Tahoma"/>
          <w:color w:val="444444"/>
          <w:bdr w:val="none" w:sz="0" w:space="0" w:color="auto" w:frame="1"/>
          <w:shd w:val="clear" w:color="auto" w:fill="FFFFFF"/>
        </w:rPr>
        <w:t xml:space="preserve">nlässlich der </w:t>
      </w:r>
      <w:r w:rsidR="00B06AF2">
        <w:rPr>
          <w:rStyle w:val="Hervorhebung"/>
          <w:rFonts w:ascii="Calibri" w:hAnsi="Calibri" w:cs="Tahoma"/>
          <w:color w:val="444444"/>
          <w:bdr w:val="none" w:sz="0" w:space="0" w:color="auto" w:frame="1"/>
          <w:shd w:val="clear" w:color="auto" w:fill="FFFFFF"/>
        </w:rPr>
        <w:t xml:space="preserve">morgigen </w:t>
      </w:r>
      <w:r>
        <w:rPr>
          <w:rStyle w:val="Hervorhebung"/>
          <w:rFonts w:ascii="Calibri" w:hAnsi="Calibri" w:cs="Tahoma"/>
          <w:color w:val="444444"/>
          <w:bdr w:val="none" w:sz="0" w:space="0" w:color="auto" w:frame="1"/>
          <w:shd w:val="clear" w:color="auto" w:fill="FFFFFF"/>
        </w:rPr>
        <w:t>91. Sitzung des Gemeinsamen Bundesausschusses (G-BA)</w:t>
      </w:r>
      <w:r w:rsidR="00B06AF2">
        <w:rPr>
          <w:rStyle w:val="Hervorhebung"/>
          <w:rFonts w:ascii="Calibri" w:hAnsi="Calibri" w:cs="Tahoma"/>
          <w:color w:val="444444"/>
          <w:bdr w:val="none" w:sz="0" w:space="0" w:color="auto" w:frame="1"/>
          <w:shd w:val="clear" w:color="auto" w:fill="FFFFFF"/>
        </w:rPr>
        <w:t>.</w:t>
      </w:r>
      <w:r>
        <w:rPr>
          <w:rStyle w:val="Hervorhebung"/>
          <w:rFonts w:ascii="Calibri" w:hAnsi="Calibri" w:cs="Tahoma"/>
          <w:color w:val="444444"/>
          <w:bdr w:val="none" w:sz="0" w:space="0" w:color="auto" w:frame="1"/>
          <w:shd w:val="clear" w:color="auto" w:fill="FFFFFF"/>
        </w:rPr>
        <w:t xml:space="preserve">, auf der über die Einleitung eines </w:t>
      </w:r>
      <w:proofErr w:type="spellStart"/>
      <w:r>
        <w:rPr>
          <w:rStyle w:val="Hervorhebung"/>
          <w:rFonts w:ascii="Calibri" w:hAnsi="Calibri" w:cs="Tahoma"/>
          <w:color w:val="444444"/>
          <w:bdr w:val="none" w:sz="0" w:space="0" w:color="auto" w:frame="1"/>
          <w:shd w:val="clear" w:color="auto" w:fill="FFFFFF"/>
        </w:rPr>
        <w:t>Methodenbewertungsverfahen</w:t>
      </w:r>
      <w:proofErr w:type="spellEnd"/>
      <w:r>
        <w:rPr>
          <w:rStyle w:val="Hervorhebung"/>
          <w:rFonts w:ascii="Calibri" w:hAnsi="Calibri" w:cs="Tahoma"/>
          <w:color w:val="444444"/>
          <w:bdr w:val="none" w:sz="0" w:space="0" w:color="auto" w:frame="1"/>
          <w:shd w:val="clear" w:color="auto" w:fill="FFFFFF"/>
        </w:rPr>
        <w:t xml:space="preserve"> zum nicht-invasiven Bluttest auf Trisomie beraten wird, </w:t>
      </w:r>
      <w:r w:rsidRPr="006A1D8E">
        <w:rPr>
          <w:rStyle w:val="Hervorhebung"/>
          <w:rFonts w:ascii="Calibri" w:hAnsi="Calibri" w:cs="Tahoma"/>
          <w:color w:val="444444"/>
          <w:bdr w:val="none" w:sz="0" w:space="0" w:color="auto" w:frame="1"/>
          <w:shd w:val="clear" w:color="auto" w:fill="FFFFFF"/>
        </w:rPr>
        <w:t xml:space="preserve">erklären die Bundestagsabgeordneten Corinna </w:t>
      </w:r>
      <w:proofErr w:type="spellStart"/>
      <w:r w:rsidRPr="006A1D8E">
        <w:rPr>
          <w:rStyle w:val="Hervorhebung"/>
          <w:rFonts w:ascii="Calibri" w:hAnsi="Calibri" w:cs="Tahoma"/>
          <w:color w:val="444444"/>
          <w:bdr w:val="none" w:sz="0" w:space="0" w:color="auto" w:frame="1"/>
          <w:shd w:val="clear" w:color="auto" w:fill="FFFFFF"/>
        </w:rPr>
        <w:t>Rüffer</w:t>
      </w:r>
      <w:proofErr w:type="spellEnd"/>
      <w:r w:rsidRPr="006A1D8E">
        <w:rPr>
          <w:rStyle w:val="Hervorhebung"/>
          <w:rFonts w:ascii="Calibri" w:hAnsi="Calibri" w:cs="Tahoma"/>
          <w:color w:val="444444"/>
          <w:bdr w:val="none" w:sz="0" w:space="0" w:color="auto" w:frame="1"/>
          <w:shd w:val="clear" w:color="auto" w:fill="FFFFFF"/>
        </w:rPr>
        <w:t xml:space="preserve"> (Bündnis 90/Die Grünen), Hubert </w:t>
      </w:r>
      <w:proofErr w:type="spellStart"/>
      <w:r w:rsidRPr="006A1D8E">
        <w:rPr>
          <w:rStyle w:val="Hervorhebung"/>
          <w:rFonts w:ascii="Calibri" w:hAnsi="Calibri" w:cs="Tahoma"/>
          <w:color w:val="444444"/>
          <w:bdr w:val="none" w:sz="0" w:space="0" w:color="auto" w:frame="1"/>
          <w:shd w:val="clear" w:color="auto" w:fill="FFFFFF"/>
        </w:rPr>
        <w:t>Hüppe</w:t>
      </w:r>
      <w:proofErr w:type="spellEnd"/>
      <w:r w:rsidRPr="006A1D8E">
        <w:rPr>
          <w:rStyle w:val="Hervorhebung"/>
          <w:rFonts w:ascii="Calibri" w:hAnsi="Calibri" w:cs="Tahoma"/>
          <w:color w:val="444444"/>
          <w:bdr w:val="none" w:sz="0" w:space="0" w:color="auto" w:frame="1"/>
          <w:shd w:val="clear" w:color="auto" w:fill="FFFFFF"/>
        </w:rPr>
        <w:t xml:space="preserve"> (CDU), Dagmar Schmidt (SPD) und Kathrin Vogler (Die Linke):</w:t>
      </w:r>
    </w:p>
    <w:p w:rsidR="00784C91" w:rsidRPr="006A1D8E" w:rsidRDefault="00784C91">
      <w:pPr>
        <w:rPr>
          <w:rFonts w:ascii="Calibri" w:hAnsi="Calibri"/>
        </w:rPr>
      </w:pPr>
    </w:p>
    <w:p w:rsidR="00C93387" w:rsidRDefault="005411EF" w:rsidP="00C93387">
      <w:r>
        <w:t xml:space="preserve">Ein Methodenbewertungsverfahren wäre ein entscheidender Schritt, um den vorgeburtlichen </w:t>
      </w:r>
      <w:r w:rsidRPr="005411EF">
        <w:t>Bluttest auf Trisomie 21 (Down-Syndrom) zu einer regulären Kassenleistung zu machen.</w:t>
      </w:r>
      <w:r w:rsidR="00C93387">
        <w:t xml:space="preserve"> Wir sind darüber sehr besorgt. Die Möglichkeit, sehr früh und „risikoarm“ zu testen, könnte auch die gesellschaftliche Erwartung erzeugen, diese Angebote nutzen zu müssen. Damit erhöhen sich möglicherweise auch der Druck und die individuelle Verantwortung, ein „perfektes“ Kind zu gebären. Eltern, die sich dann gegen den Test oder wissentlich für ein behindertes Kind entscheiden, könnten immer mehr in Erklärungsnöte geraten.</w:t>
      </w:r>
    </w:p>
    <w:p w:rsidR="00C93387" w:rsidRPr="005411EF" w:rsidRDefault="00C93387" w:rsidP="005411EF"/>
    <w:p w:rsidR="005411EF" w:rsidRDefault="005411EF" w:rsidP="005411EF">
      <w:r>
        <w:t xml:space="preserve">Dass der G-BA den entsprechenden Antrag Mitten in der Sommerpause beraten will, erweckt den Eindruck, dass diese brisante Entscheidung möglichst unter dem Radar der Öffentlichkeit </w:t>
      </w:r>
      <w:proofErr w:type="spellStart"/>
      <w:r>
        <w:t>durchgewunken</w:t>
      </w:r>
      <w:proofErr w:type="spellEnd"/>
      <w:r>
        <w:t xml:space="preserve"> werden soll.</w:t>
      </w:r>
    </w:p>
    <w:p w:rsidR="005411EF" w:rsidRDefault="005411EF" w:rsidP="005411EF">
      <w:pPr>
        <w:rPr>
          <w:shd w:val="clear" w:color="auto" w:fill="FFFFFF"/>
        </w:rPr>
      </w:pPr>
    </w:p>
    <w:p w:rsidR="00A02CEA" w:rsidRDefault="00C93387" w:rsidP="00784C91">
      <w:r>
        <w:t>Deshalb haben wir uns heute mit einem offenen Brief</w:t>
      </w:r>
      <w:r w:rsidR="00C62C17">
        <w:t xml:space="preserve"> an den G-BA gewandt (anbei).</w:t>
      </w:r>
    </w:p>
    <w:p w:rsidR="009F598E" w:rsidRDefault="009F598E" w:rsidP="00784C91"/>
    <w:p w:rsidR="009F598E" w:rsidRDefault="009F598E" w:rsidP="009F598E">
      <w:r>
        <w:t>Es bleibt abzuwarten, was der Deutsche Ethikrat, den der G-BA im weiteren Verfahren einbinden will, dazu sagen wird.</w:t>
      </w:r>
    </w:p>
    <w:p w:rsidR="009F598E" w:rsidRDefault="009F598E" w:rsidP="00784C91"/>
    <w:p w:rsidR="00CD1031" w:rsidRDefault="00CD1031" w:rsidP="00784C91"/>
    <w:p w:rsidR="00A02CEA" w:rsidRPr="00A02CEA" w:rsidRDefault="00A02CEA" w:rsidP="00A02CEA"/>
    <w:p w:rsidR="00A02CEA" w:rsidRDefault="00A02CEA" w:rsidP="00A02CEA">
      <w:r w:rsidRPr="00A02CEA">
        <w:rPr>
          <w:b/>
        </w:rPr>
        <w:t>Hintergrund</w:t>
      </w:r>
      <w:r w:rsidRPr="00A02CEA">
        <w:t>:</w:t>
      </w:r>
    </w:p>
    <w:p w:rsidR="00A02CEA" w:rsidRPr="00A02CEA" w:rsidRDefault="00A02CEA" w:rsidP="00A02CEA"/>
    <w:p w:rsidR="000658AE" w:rsidRDefault="00A02CEA" w:rsidP="00CD1031">
      <w:r w:rsidRPr="00A02CEA">
        <w:t xml:space="preserve">Mit so genannten „nicht-invasiven“ Tests können Schwangere durch eine einfache Blutuntersuchung feststellen lassen, ob ihr Baby mit Down-Syndrom </w:t>
      </w:r>
      <w:r>
        <w:t xml:space="preserve">(Trisomie 21) geboren wird. Für die morgige G-BA-Sitzung am 18. August liegt ein Antrag vor, ein reguläres </w:t>
      </w:r>
      <w:r w:rsidRPr="00F52B08">
        <w:t>Methodenbewertungsverfahrens</w:t>
      </w:r>
      <w:r>
        <w:t xml:space="preserve"> (nach § 135 Abs. 1 SGB V) </w:t>
      </w:r>
      <w:r w:rsidRPr="001A2FB7">
        <w:t xml:space="preserve">für nicht-invasive </w:t>
      </w:r>
      <w:proofErr w:type="spellStart"/>
      <w:r>
        <w:t>Pränataldiagnostik</w:t>
      </w:r>
      <w:proofErr w:type="spellEnd"/>
      <w:r>
        <w:t xml:space="preserve"> </w:t>
      </w:r>
      <w:r w:rsidRPr="001A2FB7">
        <w:t>(NIPT) zur Bestimmung des Risikos autosomaler Trisomien 13, 18 und 21 bei Risikoschwangerschaften</w:t>
      </w:r>
      <w:r w:rsidRPr="00A02CEA">
        <w:t xml:space="preserve"> </w:t>
      </w:r>
      <w:r>
        <w:t>einzuleiten.</w:t>
      </w:r>
      <w:r w:rsidR="00CD1031">
        <w:t xml:space="preserve"> </w:t>
      </w:r>
      <w:r w:rsidR="000658AE" w:rsidRPr="00EE2843">
        <w:t>Das wäre noch eine Stufe näher an der Übernahme als reguläre Kassenleistung als das Erprobungs</w:t>
      </w:r>
      <w:r w:rsidR="00EE2843">
        <w:t>richtlinie</w:t>
      </w:r>
      <w:r w:rsidR="000658AE" w:rsidRPr="00EE2843">
        <w:t>, das vor zwei Jahren im Gespräch war.</w:t>
      </w:r>
    </w:p>
    <w:p w:rsidR="00B06AF2" w:rsidRDefault="00B06AF2" w:rsidP="00CD1031">
      <w:bookmarkStart w:id="0" w:name="_GoBack"/>
      <w:bookmarkEnd w:id="0"/>
    </w:p>
    <w:p w:rsidR="00B83EDD" w:rsidRDefault="00A02CEA" w:rsidP="00A02CEA">
      <w:r w:rsidRPr="00A02CEA">
        <w:t xml:space="preserve">Mit einer interfraktionellen Kleinen Anfragen </w:t>
      </w:r>
      <w:r w:rsidR="00D9110E">
        <w:t>(</w:t>
      </w:r>
      <w:proofErr w:type="spellStart"/>
      <w:r w:rsidR="00D9110E">
        <w:t>Bt-Drs</w:t>
      </w:r>
      <w:proofErr w:type="spellEnd"/>
      <w:r w:rsidR="00D9110E">
        <w:t xml:space="preserve">. </w:t>
      </w:r>
      <w:r w:rsidR="00D9110E" w:rsidRPr="00D9110E">
        <w:t>18/4406</w:t>
      </w:r>
      <w:r w:rsidR="00D9110E">
        <w:t xml:space="preserve">) </w:t>
      </w:r>
      <w:r w:rsidRPr="00D9110E">
        <w:t>hatten</w:t>
      </w:r>
      <w:r w:rsidRPr="00A02CEA">
        <w:t xml:space="preserve"> 158 Abgeordnete aller Bundestagsfraktionen </w:t>
      </w:r>
      <w:r w:rsidR="00B83EDD">
        <w:t xml:space="preserve">im April 2015 </w:t>
      </w:r>
      <w:r w:rsidRPr="00A02CEA">
        <w:t xml:space="preserve">das Augenmerk auf </w:t>
      </w:r>
      <w:r w:rsidR="00B83EDD">
        <w:t>diese</w:t>
      </w:r>
      <w:r w:rsidRPr="00A02CEA">
        <w:t xml:space="preserve"> möglicherweise verhängnisvolle Entwicklung in der </w:t>
      </w:r>
      <w:proofErr w:type="spellStart"/>
      <w:r w:rsidRPr="00A02CEA">
        <w:t>Pränataldiagnostik</w:t>
      </w:r>
      <w:proofErr w:type="spellEnd"/>
      <w:r w:rsidRPr="00A02CEA">
        <w:t xml:space="preserve"> gerichtet</w:t>
      </w:r>
      <w:r w:rsidR="00B83EDD">
        <w:t>.</w:t>
      </w:r>
    </w:p>
    <w:p w:rsidR="00B83EDD" w:rsidRDefault="00B83EDD" w:rsidP="00A02CEA"/>
    <w:sectPr w:rsidR="00B83ED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4C91"/>
    <w:rsid w:val="000658AE"/>
    <w:rsid w:val="00274FD1"/>
    <w:rsid w:val="004B4443"/>
    <w:rsid w:val="00503A59"/>
    <w:rsid w:val="005411EF"/>
    <w:rsid w:val="006A1D8E"/>
    <w:rsid w:val="006B17BC"/>
    <w:rsid w:val="007169FE"/>
    <w:rsid w:val="00784C91"/>
    <w:rsid w:val="008C2D21"/>
    <w:rsid w:val="009C4F08"/>
    <w:rsid w:val="009F598E"/>
    <w:rsid w:val="00A02CEA"/>
    <w:rsid w:val="00B06AF2"/>
    <w:rsid w:val="00B83EDD"/>
    <w:rsid w:val="00C572FA"/>
    <w:rsid w:val="00C62C17"/>
    <w:rsid w:val="00C93387"/>
    <w:rsid w:val="00CD1031"/>
    <w:rsid w:val="00D9110E"/>
    <w:rsid w:val="00DD12F2"/>
    <w:rsid w:val="00E0165E"/>
    <w:rsid w:val="00E76DB7"/>
    <w:rsid w:val="00EC7EAA"/>
    <w:rsid w:val="00EE284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B4D7F8-9110-4FB5-ADF1-AF8A86EC8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84C91"/>
    <w:pPr>
      <w:spacing w:after="0" w:line="240"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NurText">
    <w:name w:val="Plain Text"/>
    <w:basedOn w:val="Standard"/>
    <w:link w:val="NurTextZchn"/>
    <w:uiPriority w:val="99"/>
    <w:unhideWhenUsed/>
    <w:rsid w:val="00784C91"/>
    <w:rPr>
      <w:rFonts w:ascii="Calibri" w:hAnsi="Calibri"/>
      <w:szCs w:val="21"/>
    </w:rPr>
  </w:style>
  <w:style w:type="character" w:customStyle="1" w:styleId="NurTextZchn">
    <w:name w:val="Nur Text Zchn"/>
    <w:basedOn w:val="Absatz-Standardschriftart"/>
    <w:link w:val="NurText"/>
    <w:uiPriority w:val="99"/>
    <w:rsid w:val="00784C91"/>
    <w:rPr>
      <w:rFonts w:ascii="Calibri" w:hAnsi="Calibri"/>
      <w:szCs w:val="21"/>
    </w:rPr>
  </w:style>
  <w:style w:type="character" w:styleId="Hervorhebung">
    <w:name w:val="Emphasis"/>
    <w:basedOn w:val="Absatz-Standardschriftart"/>
    <w:uiPriority w:val="20"/>
    <w:qFormat/>
    <w:rsid w:val="006A1D8E"/>
    <w:rPr>
      <w:i/>
      <w:iCs/>
    </w:rPr>
  </w:style>
  <w:style w:type="character" w:styleId="Fett">
    <w:name w:val="Strong"/>
    <w:basedOn w:val="Absatz-Standardschriftart"/>
    <w:uiPriority w:val="22"/>
    <w:qFormat/>
    <w:rsid w:val="00A02CEA"/>
    <w:rPr>
      <w:b/>
      <w:bCs/>
    </w:rPr>
  </w:style>
  <w:style w:type="character" w:styleId="Hyperlink">
    <w:name w:val="Hyperlink"/>
    <w:basedOn w:val="Absatz-Standardschriftart"/>
    <w:uiPriority w:val="99"/>
    <w:unhideWhenUsed/>
    <w:rsid w:val="00B83E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706D905D.dotm</Template>
  <TotalTime>0</TotalTime>
  <Pages>1</Pages>
  <Words>308</Words>
  <Characters>1945</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Deutscher Bundestag</Company>
  <LinksUpToDate>false</LinksUpToDate>
  <CharactersWithSpaces>2249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Blitz - Büro Corinna Rüffer (MdB)</dc:creator>
  <cp:keywords/>
  <dc:description/>
  <cp:lastModifiedBy>Marion Blitz - Büro Corinna Rüffer (MdB)</cp:lastModifiedBy>
  <cp:revision>22</cp:revision>
  <dcterms:created xsi:type="dcterms:W3CDTF">2016-08-16T09:05:00Z</dcterms:created>
  <dcterms:modified xsi:type="dcterms:W3CDTF">2016-08-17T10:23:00Z</dcterms:modified>
</cp:coreProperties>
</file>